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7C" w:rsidRDefault="009D609C" w:rsidP="009D609C">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r>
        <w:rPr>
          <w:rFonts w:ascii="Times New Roman" w:hAnsi="Times New Roman"/>
          <w:b/>
          <w:bCs/>
          <w:sz w:val="28"/>
          <w:szCs w:val="28"/>
        </w:rPr>
        <w:t xml:space="preserve">Draft </w:t>
      </w:r>
      <w:r w:rsidR="00E07E7C">
        <w:rPr>
          <w:rFonts w:ascii="Times New Roman" w:hAnsi="Times New Roman"/>
          <w:b/>
          <w:bCs/>
          <w:sz w:val="28"/>
          <w:szCs w:val="28"/>
        </w:rPr>
        <w:t xml:space="preserve"> </w:t>
      </w:r>
    </w:p>
    <w:p w:rsidR="009D609C" w:rsidRDefault="00E07E7C" w:rsidP="009D609C">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r>
        <w:rPr>
          <w:rFonts w:ascii="Times New Roman" w:hAnsi="Times New Roman"/>
          <w:b/>
          <w:bCs/>
          <w:sz w:val="28"/>
          <w:szCs w:val="28"/>
        </w:rPr>
        <w:t>April 5, 2017</w:t>
      </w:r>
      <w:bookmarkStart w:id="0" w:name="_GoBack"/>
      <w:bookmarkEnd w:id="0"/>
      <w:r w:rsidR="00BE51E6">
        <w:rPr>
          <w:rFonts w:ascii="Times New Roman" w:hAnsi="Times New Roman"/>
          <w:b/>
          <w:bCs/>
          <w:sz w:val="28"/>
          <w:szCs w:val="28"/>
        </w:rPr>
        <w:tab/>
      </w:r>
      <w:r w:rsidR="003F41C3">
        <w:rPr>
          <w:rFonts w:ascii="Times New Roman" w:hAnsi="Times New Roman"/>
          <w:b/>
          <w:bCs/>
          <w:sz w:val="28"/>
          <w:szCs w:val="28"/>
        </w:rPr>
        <w:t xml:space="preserve"> </w:t>
      </w:r>
    </w:p>
    <w:p w:rsidR="009D609C" w:rsidRDefault="009D609C" w:rsidP="009D609C">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p>
    <w:p w:rsidR="009D609C" w:rsidRDefault="009D609C" w:rsidP="009D609C">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p>
    <w:p w:rsidR="003D71EF" w:rsidRPr="009D609C" w:rsidRDefault="003F41C3" w:rsidP="009D609C">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r>
        <w:rPr>
          <w:rFonts w:ascii="Times New Roman" w:hAnsi="Times New Roman"/>
          <w:b/>
          <w:bCs/>
          <w:sz w:val="28"/>
          <w:szCs w:val="28"/>
        </w:rPr>
        <w:t xml:space="preserve"> </w:t>
      </w:r>
      <w:r w:rsidR="009D609C">
        <w:rPr>
          <w:rFonts w:ascii="Times New Roman" w:hAnsi="Times New Roman"/>
          <w:b/>
          <w:bCs/>
          <w:sz w:val="28"/>
          <w:szCs w:val="28"/>
        </w:rPr>
        <w:t xml:space="preserve">                 </w:t>
      </w:r>
      <w:r w:rsidR="00DF3472">
        <w:rPr>
          <w:rFonts w:ascii="Times New Roman" w:hAnsi="Times New Roman"/>
          <w:b/>
          <w:bCs/>
          <w:sz w:val="28"/>
          <w:szCs w:val="28"/>
        </w:rPr>
        <w:t>TOWNSHIP WATERCRAFT AND DOCKAGE REGULATION</w:t>
      </w:r>
    </w:p>
    <w:p w:rsidR="009D609C" w:rsidRDefault="00EF3C53" w:rsidP="00C120F0">
      <w:pPr>
        <w:pStyle w:val="2AutoList5"/>
        <w:tabs>
          <w:tab w:val="left" w:pos="2160"/>
          <w:tab w:val="left" w:pos="2880"/>
          <w:tab w:val="left" w:pos="3600"/>
          <w:tab w:val="left" w:pos="4320"/>
        </w:tabs>
        <w:ind w:left="0" w:firstLine="0"/>
        <w:rPr>
          <w:rFonts w:ascii="Times New Roman" w:hAnsi="Times New Roman"/>
          <w:sz w:val="24"/>
        </w:rPr>
      </w:pPr>
      <w:r>
        <w:rPr>
          <w:rFonts w:ascii="Times New Roman" w:hAnsi="Times New Roman"/>
          <w:sz w:val="24"/>
        </w:rPr>
        <w:t xml:space="preserve">                            (Used in conjunction with any existing ordinance framework/modifications)</w:t>
      </w:r>
    </w:p>
    <w:p w:rsidR="009D609C" w:rsidRDefault="009D609C" w:rsidP="00C120F0">
      <w:pPr>
        <w:pStyle w:val="2AutoList5"/>
        <w:tabs>
          <w:tab w:val="left" w:pos="2160"/>
          <w:tab w:val="left" w:pos="2880"/>
          <w:tab w:val="left" w:pos="3600"/>
          <w:tab w:val="left" w:pos="4320"/>
        </w:tabs>
        <w:ind w:left="0" w:firstLine="0"/>
        <w:rPr>
          <w:rFonts w:ascii="Times New Roman" w:hAnsi="Times New Roman"/>
          <w:sz w:val="24"/>
        </w:rPr>
      </w:pPr>
    </w:p>
    <w:p w:rsidR="009D609C" w:rsidRDefault="009D609C" w:rsidP="00C120F0">
      <w:pPr>
        <w:pStyle w:val="2AutoList5"/>
        <w:tabs>
          <w:tab w:val="left" w:pos="2160"/>
          <w:tab w:val="left" w:pos="2880"/>
          <w:tab w:val="left" w:pos="3600"/>
          <w:tab w:val="left" w:pos="4320"/>
        </w:tabs>
        <w:ind w:left="0" w:firstLine="0"/>
        <w:rPr>
          <w:rFonts w:ascii="Times New Roman" w:hAnsi="Times New Roman"/>
          <w:sz w:val="24"/>
        </w:rPr>
      </w:pPr>
    </w:p>
    <w:p w:rsidR="00BE51E6" w:rsidRPr="009D609C" w:rsidRDefault="003F41C3" w:rsidP="009D609C">
      <w:pPr>
        <w:ind w:firstLine="720"/>
        <w:jc w:val="center"/>
        <w:rPr>
          <w:rFonts w:ascii="Times New Roman" w:hAnsi="Times New Roman"/>
          <w:b/>
          <w:bCs/>
          <w:sz w:val="24"/>
        </w:rPr>
      </w:pPr>
      <w:r>
        <w:rPr>
          <w:rFonts w:ascii="Times New Roman" w:hAnsi="Times New Roman"/>
          <w:b/>
          <w:bCs/>
          <w:sz w:val="24"/>
        </w:rPr>
        <w:t xml:space="preserve">  </w:t>
      </w:r>
      <w:r w:rsidR="00BE51E6">
        <w:rPr>
          <w:rFonts w:ascii="Times New Roman" w:hAnsi="Times New Roman"/>
          <w:b/>
          <w:bCs/>
          <w:sz w:val="24"/>
        </w:rPr>
        <w:t>An Ordinance pursuant to the Township Ordinance Act (Police Power).</w:t>
      </w:r>
    </w:p>
    <w:p w:rsidR="00285884" w:rsidRDefault="00285884" w:rsidP="00DF3472">
      <w:pPr>
        <w:pStyle w:val="2AutoList5"/>
        <w:tabs>
          <w:tab w:val="left" w:pos="2160"/>
          <w:tab w:val="left" w:pos="2880"/>
          <w:tab w:val="left" w:pos="3600"/>
          <w:tab w:val="left" w:pos="4320"/>
        </w:tabs>
        <w:rPr>
          <w:rFonts w:ascii="Times New Roman" w:hAnsi="Times New Roman"/>
          <w:sz w:val="24"/>
        </w:rPr>
      </w:pPr>
    </w:p>
    <w:p w:rsidR="009D609C" w:rsidRDefault="009D609C" w:rsidP="00DF3472">
      <w:pPr>
        <w:pStyle w:val="2AutoList5"/>
        <w:tabs>
          <w:tab w:val="left" w:pos="2160"/>
          <w:tab w:val="left" w:pos="2880"/>
          <w:tab w:val="left" w:pos="3600"/>
          <w:tab w:val="left" w:pos="4320"/>
        </w:tabs>
        <w:rPr>
          <w:rFonts w:ascii="Times New Roman" w:hAnsi="Times New Roman"/>
          <w:sz w:val="24"/>
        </w:rPr>
      </w:pPr>
    </w:p>
    <w:p w:rsidR="009D609C" w:rsidRDefault="009D609C" w:rsidP="00DF3472">
      <w:pPr>
        <w:pStyle w:val="2AutoList5"/>
        <w:tabs>
          <w:tab w:val="left" w:pos="2160"/>
          <w:tab w:val="left" w:pos="2880"/>
          <w:tab w:val="left" w:pos="3600"/>
          <w:tab w:val="left" w:pos="4320"/>
        </w:tabs>
        <w:rPr>
          <w:rFonts w:ascii="Times New Roman" w:hAnsi="Times New Roman"/>
          <w:sz w:val="24"/>
        </w:rPr>
      </w:pPr>
    </w:p>
    <w:p w:rsidR="00285884" w:rsidRDefault="00C166E2" w:rsidP="00DF3472">
      <w:pPr>
        <w:pStyle w:val="2AutoList5"/>
        <w:tabs>
          <w:tab w:val="left" w:pos="2160"/>
          <w:tab w:val="left" w:pos="2880"/>
          <w:tab w:val="left" w:pos="3600"/>
          <w:tab w:val="left" w:pos="4320"/>
        </w:tabs>
        <w:rPr>
          <w:rFonts w:ascii="Times New Roman" w:hAnsi="Times New Roman"/>
          <w:sz w:val="24"/>
        </w:rPr>
      </w:pPr>
      <w:r>
        <w:rPr>
          <w:rFonts w:ascii="Times New Roman" w:hAnsi="Times New Roman"/>
          <w:sz w:val="24"/>
        </w:rPr>
        <w:tab/>
      </w:r>
      <w:r w:rsidR="006A3D84">
        <w:rPr>
          <w:rFonts w:ascii="Times New Roman" w:hAnsi="Times New Roman"/>
          <w:b/>
          <w:bCs/>
          <w:sz w:val="24"/>
        </w:rPr>
        <w:t>DEFINITIONS (and regulations)</w:t>
      </w:r>
    </w:p>
    <w:p w:rsidR="003D71EF" w:rsidRDefault="003D71EF" w:rsidP="00DF3472">
      <w:pPr>
        <w:pStyle w:val="2AutoList5"/>
        <w:tabs>
          <w:tab w:val="left" w:pos="2160"/>
          <w:tab w:val="left" w:pos="2880"/>
          <w:tab w:val="left" w:pos="3600"/>
          <w:tab w:val="left" w:pos="4320"/>
        </w:tabs>
        <w:rPr>
          <w:rFonts w:ascii="Times New Roman" w:hAnsi="Times New Roman"/>
          <w:sz w:val="24"/>
        </w:rPr>
      </w:pPr>
    </w:p>
    <w:p w:rsidR="00C03477" w:rsidRDefault="00C03477" w:rsidP="00B26B3F">
      <w:pPr>
        <w:ind w:left="1440"/>
        <w:jc w:val="both"/>
        <w:rPr>
          <w:rFonts w:ascii="Times New Roman" w:hAnsi="Times New Roman"/>
          <w:b/>
          <w:sz w:val="24"/>
        </w:rPr>
      </w:pPr>
    </w:p>
    <w:p w:rsidR="00C166E2" w:rsidRDefault="00C166E2" w:rsidP="00B26B3F">
      <w:pPr>
        <w:ind w:left="1440"/>
        <w:jc w:val="both"/>
        <w:rPr>
          <w:rFonts w:ascii="Times New Roman" w:hAnsi="Times New Roman"/>
          <w:sz w:val="24"/>
        </w:rPr>
      </w:pPr>
      <w:r>
        <w:rPr>
          <w:rFonts w:ascii="Times New Roman" w:hAnsi="Times New Roman"/>
          <w:b/>
          <w:sz w:val="24"/>
        </w:rPr>
        <w:t>ACCESS</w:t>
      </w:r>
      <w:r w:rsidR="003C6D9E">
        <w:rPr>
          <w:rFonts w:ascii="Times New Roman" w:hAnsi="Times New Roman"/>
          <w:b/>
          <w:sz w:val="24"/>
        </w:rPr>
        <w:t xml:space="preserve"> OR EASEMENT</w:t>
      </w:r>
      <w:r>
        <w:rPr>
          <w:rFonts w:ascii="Times New Roman" w:hAnsi="Times New Roman"/>
          <w:b/>
          <w:sz w:val="24"/>
        </w:rPr>
        <w:t xml:space="preserve"> PROPERTY: </w:t>
      </w:r>
      <w:r w:rsidR="00285884">
        <w:rPr>
          <w:rFonts w:ascii="Times New Roman" w:hAnsi="Times New Roman"/>
          <w:sz w:val="24"/>
        </w:rPr>
        <w:t xml:space="preserve">As used herein </w:t>
      </w:r>
      <w:r>
        <w:rPr>
          <w:rFonts w:ascii="Times New Roman" w:hAnsi="Times New Roman"/>
          <w:sz w:val="24"/>
        </w:rPr>
        <w:t>“</w:t>
      </w:r>
      <w:r w:rsidR="003C6D9E">
        <w:rPr>
          <w:rFonts w:ascii="Times New Roman" w:hAnsi="Times New Roman"/>
          <w:sz w:val="24"/>
        </w:rPr>
        <w:t xml:space="preserve">access or easement </w:t>
      </w:r>
      <w:r>
        <w:rPr>
          <w:rFonts w:ascii="Times New Roman" w:hAnsi="Times New Roman"/>
          <w:sz w:val="24"/>
        </w:rPr>
        <w:t xml:space="preserve">property” </w:t>
      </w:r>
      <w:r w:rsidR="00285884">
        <w:rPr>
          <w:rFonts w:ascii="Times New Roman" w:hAnsi="Times New Roman"/>
          <w:sz w:val="24"/>
        </w:rPr>
        <w:t>shall mean any waterfront parcel of land or lot adjoining or abutting a lake or other bod</w:t>
      </w:r>
      <w:r w:rsidR="000C2F72">
        <w:rPr>
          <w:rFonts w:ascii="Times New Roman" w:hAnsi="Times New Roman"/>
          <w:sz w:val="24"/>
        </w:rPr>
        <w:t xml:space="preserve">y of water connected to a lake, not designated as residential lot, is free of any buildings, and </w:t>
      </w:r>
      <w:r w:rsidR="00285884">
        <w:rPr>
          <w:rFonts w:ascii="Times New Roman" w:hAnsi="Times New Roman"/>
          <w:sz w:val="24"/>
        </w:rPr>
        <w:t>which is used or intended to be used, for providing access to a lake by pedestrian or vehicular traffic to and from non-waterfront land regardless of whether said access to the water is gained by easement, common fee ownership, single fee ownership, lease, license, gift, business invitation or any other form of dedication or conveyance.</w:t>
      </w:r>
    </w:p>
    <w:p w:rsidR="00BC58CF" w:rsidRPr="00BC58CF" w:rsidRDefault="00BC58CF" w:rsidP="00B26B3F">
      <w:pPr>
        <w:ind w:left="1440"/>
        <w:jc w:val="both"/>
        <w:rPr>
          <w:rFonts w:ascii="Times New Roman" w:hAnsi="Times New Roman"/>
          <w:b/>
          <w:sz w:val="24"/>
          <w:u w:val="single"/>
        </w:rPr>
      </w:pPr>
      <w:r w:rsidRPr="00BC58CF">
        <w:rPr>
          <w:rFonts w:ascii="Times New Roman" w:hAnsi="Times New Roman"/>
          <w:b/>
          <w:sz w:val="24"/>
          <w:u w:val="single"/>
        </w:rPr>
        <w:t>Regulation</w:t>
      </w:r>
    </w:p>
    <w:p w:rsidR="009D609C" w:rsidRDefault="00622B9B" w:rsidP="009D609C">
      <w:pPr>
        <w:ind w:left="1440"/>
        <w:jc w:val="both"/>
        <w:rPr>
          <w:rFonts w:ascii="Times New Roman" w:hAnsi="Times New Roman"/>
          <w:b/>
          <w:sz w:val="24"/>
        </w:rPr>
      </w:pPr>
      <w:r>
        <w:rPr>
          <w:rFonts w:ascii="Times New Roman" w:hAnsi="Times New Roman"/>
          <w:b/>
          <w:sz w:val="24"/>
        </w:rPr>
        <w:t>The installation, maintenance</w:t>
      </w:r>
      <w:r w:rsidR="003C6D9E">
        <w:rPr>
          <w:rFonts w:ascii="Times New Roman" w:hAnsi="Times New Roman"/>
          <w:b/>
          <w:sz w:val="24"/>
        </w:rPr>
        <w:t xml:space="preserve"> or use of any private </w:t>
      </w:r>
      <w:r>
        <w:rPr>
          <w:rFonts w:ascii="Times New Roman" w:hAnsi="Times New Roman"/>
          <w:b/>
          <w:sz w:val="24"/>
        </w:rPr>
        <w:t>dock, as wel</w:t>
      </w:r>
      <w:r w:rsidR="004B66A5">
        <w:rPr>
          <w:rFonts w:ascii="Times New Roman" w:hAnsi="Times New Roman"/>
          <w:b/>
          <w:sz w:val="24"/>
        </w:rPr>
        <w:t xml:space="preserve">l as any overnight </w:t>
      </w:r>
      <w:r w:rsidR="00850321">
        <w:rPr>
          <w:rFonts w:ascii="Times New Roman" w:hAnsi="Times New Roman"/>
          <w:b/>
          <w:sz w:val="24"/>
        </w:rPr>
        <w:t xml:space="preserve">registered or non-registered watercraft moorage, dockage or storage </w:t>
      </w:r>
      <w:r w:rsidR="001D1C4A">
        <w:rPr>
          <w:rFonts w:ascii="Times New Roman" w:hAnsi="Times New Roman"/>
          <w:b/>
          <w:sz w:val="24"/>
        </w:rPr>
        <w:t>at</w:t>
      </w:r>
      <w:r>
        <w:rPr>
          <w:rFonts w:ascii="Times New Roman" w:hAnsi="Times New Roman"/>
          <w:b/>
          <w:sz w:val="24"/>
        </w:rPr>
        <w:t xml:space="preserve"> the term</w:t>
      </w:r>
      <w:r w:rsidR="004B66A5">
        <w:rPr>
          <w:rFonts w:ascii="Times New Roman" w:hAnsi="Times New Roman"/>
          <w:b/>
          <w:sz w:val="24"/>
        </w:rPr>
        <w:t>inus of any private</w:t>
      </w:r>
      <w:r w:rsidR="003C6D9E">
        <w:rPr>
          <w:rFonts w:ascii="Times New Roman" w:hAnsi="Times New Roman"/>
          <w:b/>
          <w:sz w:val="24"/>
        </w:rPr>
        <w:t xml:space="preserve"> </w:t>
      </w:r>
      <w:r>
        <w:rPr>
          <w:rFonts w:ascii="Times New Roman" w:hAnsi="Times New Roman"/>
          <w:b/>
          <w:sz w:val="24"/>
        </w:rPr>
        <w:t>access</w:t>
      </w:r>
      <w:r w:rsidR="004B66A5">
        <w:rPr>
          <w:rFonts w:ascii="Times New Roman" w:hAnsi="Times New Roman"/>
          <w:b/>
          <w:sz w:val="24"/>
        </w:rPr>
        <w:t xml:space="preserve"> property</w:t>
      </w:r>
      <w:r>
        <w:rPr>
          <w:rFonts w:ascii="Times New Roman" w:hAnsi="Times New Roman"/>
          <w:b/>
          <w:sz w:val="24"/>
        </w:rPr>
        <w:t xml:space="preserve"> or easement shall be prohibited</w:t>
      </w:r>
      <w:r w:rsidR="004B66A5">
        <w:rPr>
          <w:rFonts w:ascii="Times New Roman" w:hAnsi="Times New Roman"/>
          <w:b/>
          <w:sz w:val="24"/>
        </w:rPr>
        <w:t xml:space="preserve"> unless allowed by original recorded deed</w:t>
      </w:r>
      <w:r w:rsidR="00850321">
        <w:rPr>
          <w:rFonts w:ascii="Times New Roman" w:hAnsi="Times New Roman"/>
          <w:b/>
          <w:sz w:val="24"/>
        </w:rPr>
        <w:t xml:space="preserve"> or</w:t>
      </w:r>
      <w:r w:rsidR="004B66A5">
        <w:rPr>
          <w:rFonts w:ascii="Times New Roman" w:hAnsi="Times New Roman"/>
          <w:b/>
          <w:sz w:val="24"/>
        </w:rPr>
        <w:t xml:space="preserve"> </w:t>
      </w:r>
      <w:r>
        <w:rPr>
          <w:rFonts w:ascii="Times New Roman" w:hAnsi="Times New Roman"/>
          <w:b/>
          <w:sz w:val="24"/>
        </w:rPr>
        <w:t>dedication</w:t>
      </w:r>
      <w:r w:rsidR="004B66A5">
        <w:rPr>
          <w:rFonts w:ascii="Times New Roman" w:hAnsi="Times New Roman"/>
          <w:b/>
          <w:sz w:val="24"/>
        </w:rPr>
        <w:t xml:space="preserve">.  </w:t>
      </w:r>
      <w:r w:rsidR="009D609C">
        <w:rPr>
          <w:rFonts w:ascii="Times New Roman" w:hAnsi="Times New Roman"/>
          <w:b/>
          <w:sz w:val="24"/>
        </w:rPr>
        <w:t xml:space="preserve">  </w:t>
      </w:r>
    </w:p>
    <w:p w:rsidR="009D609C" w:rsidRDefault="009D609C" w:rsidP="009D609C">
      <w:pPr>
        <w:ind w:left="1440"/>
        <w:jc w:val="both"/>
        <w:rPr>
          <w:rFonts w:ascii="Times New Roman" w:hAnsi="Times New Roman"/>
          <w:b/>
          <w:sz w:val="24"/>
        </w:rPr>
      </w:pPr>
    </w:p>
    <w:p w:rsidR="009D609C" w:rsidRDefault="009D609C" w:rsidP="009D609C">
      <w:pPr>
        <w:ind w:left="1440"/>
        <w:jc w:val="both"/>
        <w:rPr>
          <w:rFonts w:ascii="Times New Roman" w:hAnsi="Times New Roman"/>
          <w:b/>
          <w:bCs/>
          <w:sz w:val="24"/>
        </w:rPr>
      </w:pPr>
    </w:p>
    <w:p w:rsidR="009D609C" w:rsidRDefault="009D609C" w:rsidP="009D609C">
      <w:pPr>
        <w:ind w:left="1440"/>
        <w:jc w:val="both"/>
        <w:rPr>
          <w:rFonts w:ascii="Times New Roman" w:hAnsi="Times New Roman"/>
          <w:b/>
          <w:bCs/>
          <w:sz w:val="24"/>
        </w:rPr>
      </w:pPr>
    </w:p>
    <w:p w:rsidR="009D609C" w:rsidRDefault="009D609C" w:rsidP="009D609C">
      <w:pPr>
        <w:ind w:left="1440"/>
        <w:jc w:val="both"/>
        <w:rPr>
          <w:rFonts w:ascii="Times New Roman" w:hAnsi="Times New Roman"/>
          <w:b/>
          <w:bCs/>
          <w:sz w:val="24"/>
        </w:rPr>
      </w:pPr>
    </w:p>
    <w:p w:rsidR="009D609C" w:rsidRDefault="009D609C" w:rsidP="009D609C">
      <w:pPr>
        <w:ind w:left="1440"/>
        <w:jc w:val="both"/>
        <w:rPr>
          <w:rFonts w:ascii="Times New Roman" w:hAnsi="Times New Roman"/>
          <w:b/>
          <w:bCs/>
          <w:sz w:val="24"/>
        </w:rPr>
      </w:pPr>
    </w:p>
    <w:p w:rsidR="009D609C" w:rsidRDefault="009D609C" w:rsidP="009D609C">
      <w:pPr>
        <w:ind w:left="1440"/>
        <w:jc w:val="both"/>
        <w:rPr>
          <w:rFonts w:ascii="Times New Roman" w:hAnsi="Times New Roman"/>
          <w:b/>
          <w:bCs/>
          <w:sz w:val="24"/>
        </w:rPr>
      </w:pPr>
    </w:p>
    <w:p w:rsidR="009D609C" w:rsidRDefault="009D609C" w:rsidP="009D609C">
      <w:pPr>
        <w:jc w:val="both"/>
        <w:rPr>
          <w:rFonts w:ascii="Times New Roman" w:hAnsi="Times New Roman"/>
          <w:b/>
          <w:bCs/>
          <w:sz w:val="24"/>
        </w:rPr>
      </w:pPr>
    </w:p>
    <w:p w:rsidR="003B7926" w:rsidRPr="009D609C" w:rsidRDefault="000C2F72" w:rsidP="009D609C">
      <w:pPr>
        <w:ind w:left="1440"/>
        <w:jc w:val="both"/>
        <w:rPr>
          <w:rFonts w:ascii="Times New Roman" w:hAnsi="Times New Roman"/>
          <w:sz w:val="24"/>
          <w:szCs w:val="24"/>
        </w:rPr>
      </w:pPr>
      <w:r>
        <w:rPr>
          <w:rFonts w:ascii="Times New Roman" w:hAnsi="Times New Roman"/>
          <w:b/>
          <w:bCs/>
          <w:sz w:val="24"/>
        </w:rPr>
        <w:t xml:space="preserve">RIPARIAN PROPERTY:  </w:t>
      </w:r>
      <w:r>
        <w:rPr>
          <w:rFonts w:ascii="Times New Roman" w:hAnsi="Times New Roman"/>
          <w:bCs/>
          <w:sz w:val="24"/>
        </w:rPr>
        <w:t xml:space="preserve">As used </w:t>
      </w:r>
      <w:r w:rsidR="003B7926">
        <w:rPr>
          <w:rFonts w:ascii="Times New Roman" w:hAnsi="Times New Roman"/>
          <w:bCs/>
          <w:sz w:val="24"/>
        </w:rPr>
        <w:t>herein</w:t>
      </w:r>
      <w:r>
        <w:rPr>
          <w:rFonts w:ascii="Times New Roman" w:hAnsi="Times New Roman"/>
          <w:bCs/>
          <w:sz w:val="24"/>
        </w:rPr>
        <w:t xml:space="preserve"> “Riparian Property” shall mean</w:t>
      </w:r>
      <w:r>
        <w:rPr>
          <w:rFonts w:ascii="Arial" w:hAnsi="Arial" w:cs="Arial"/>
          <w:color w:val="333333"/>
          <w:sz w:val="21"/>
          <w:szCs w:val="21"/>
          <w:shd w:val="clear" w:color="auto" w:fill="FFFFFF"/>
        </w:rPr>
        <w:t xml:space="preserve"> a parcel of land which is bounded by,</w:t>
      </w:r>
      <w:r w:rsidR="00FA7EEE">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abuts or includes therein, a natural watercourse</w:t>
      </w:r>
      <w:r w:rsidR="00FA7EEE">
        <w:rPr>
          <w:rFonts w:ascii="Arial" w:hAnsi="Arial" w:cs="Arial"/>
          <w:color w:val="333333"/>
          <w:sz w:val="21"/>
          <w:szCs w:val="21"/>
          <w:shd w:val="clear" w:color="auto" w:fill="FFFFFF"/>
        </w:rPr>
        <w:t xml:space="preserve"> and having </w:t>
      </w:r>
      <w:r w:rsidR="00C61AD7">
        <w:rPr>
          <w:rFonts w:ascii="Arial" w:hAnsi="Arial" w:cs="Arial"/>
          <w:color w:val="222222"/>
          <w:shd w:val="clear" w:color="auto" w:fill="FFFFFF"/>
        </w:rPr>
        <w:t>rights which are associated with the ownership of the bank or shore of an inland lake or stream.</w:t>
      </w:r>
    </w:p>
    <w:p w:rsidR="00C61AD7" w:rsidRPr="00FA7EEE" w:rsidRDefault="00C61AD7" w:rsidP="000C2F72">
      <w:pPr>
        <w:ind w:left="1440"/>
        <w:jc w:val="both"/>
        <w:rPr>
          <w:rFonts w:ascii="Times New Roman" w:hAnsi="Times New Roman"/>
          <w:bCs/>
          <w:sz w:val="24"/>
        </w:rPr>
      </w:pPr>
      <w:r w:rsidRPr="00FA7EEE">
        <w:rPr>
          <w:rFonts w:ascii="Times New Roman" w:hAnsi="Times New Roman"/>
          <w:bCs/>
          <w:sz w:val="24"/>
        </w:rPr>
        <w:t>Riparia</w:t>
      </w:r>
      <w:r w:rsidR="00FA7EEE">
        <w:rPr>
          <w:rFonts w:ascii="Times New Roman" w:hAnsi="Times New Roman"/>
          <w:bCs/>
          <w:sz w:val="24"/>
        </w:rPr>
        <w:t>n rights shall mean those</w:t>
      </w:r>
      <w:r w:rsidRPr="00FA7EEE">
        <w:rPr>
          <w:rFonts w:ascii="Times New Roman" w:hAnsi="Times New Roman"/>
          <w:bCs/>
          <w:sz w:val="24"/>
        </w:rPr>
        <w:t xml:space="preserve"> rights which are reserved for an owner of riparian property, such as access to water, install a dock anchored to the bottomland, anchor a boat on his bottomland or secure it to his dock, use water from the lake or stream for domestic purposes, controls any temporarily or periodically exposed bottomland from the water’s edge to the high watermark against trespass. </w:t>
      </w:r>
    </w:p>
    <w:p w:rsidR="00FA7EEE" w:rsidRPr="00BE51E6" w:rsidRDefault="00FA7EEE" w:rsidP="000C2F72">
      <w:pPr>
        <w:ind w:left="1440"/>
        <w:jc w:val="both"/>
        <w:rPr>
          <w:rFonts w:ascii="Times New Roman" w:hAnsi="Times New Roman"/>
          <w:b/>
          <w:bCs/>
          <w:sz w:val="24"/>
          <w:u w:val="single"/>
        </w:rPr>
      </w:pPr>
      <w:r w:rsidRPr="00BE51E6">
        <w:rPr>
          <w:rFonts w:ascii="Times New Roman" w:hAnsi="Times New Roman"/>
          <w:b/>
          <w:bCs/>
          <w:sz w:val="24"/>
          <w:u w:val="single"/>
        </w:rPr>
        <w:t>Regulation</w:t>
      </w:r>
    </w:p>
    <w:p w:rsidR="00FA7EEE" w:rsidRDefault="00EF1EE6" w:rsidP="000C2F72">
      <w:pPr>
        <w:ind w:left="1440"/>
        <w:jc w:val="both"/>
        <w:rPr>
          <w:rFonts w:ascii="Times New Roman" w:hAnsi="Times New Roman"/>
          <w:b/>
          <w:bCs/>
          <w:sz w:val="24"/>
        </w:rPr>
      </w:pPr>
      <w:r>
        <w:rPr>
          <w:rFonts w:ascii="Times New Roman" w:hAnsi="Times New Roman"/>
          <w:b/>
          <w:bCs/>
          <w:sz w:val="24"/>
        </w:rPr>
        <w:t>Riparian</w:t>
      </w:r>
      <w:r w:rsidR="00FA7EEE">
        <w:rPr>
          <w:rFonts w:ascii="Times New Roman" w:hAnsi="Times New Roman"/>
          <w:b/>
          <w:bCs/>
          <w:sz w:val="24"/>
        </w:rPr>
        <w:t xml:space="preserve"> rights in this Township are reserved for those defined as Riparian property owners by way of the above definition.  </w:t>
      </w:r>
    </w:p>
    <w:p w:rsidR="00BE51E6" w:rsidRDefault="00BE51E6" w:rsidP="000C2F72">
      <w:pPr>
        <w:ind w:left="1440"/>
        <w:jc w:val="both"/>
        <w:rPr>
          <w:rFonts w:ascii="Times New Roman" w:hAnsi="Times New Roman"/>
          <w:b/>
          <w:bCs/>
          <w:sz w:val="24"/>
        </w:rPr>
      </w:pPr>
      <w:r>
        <w:rPr>
          <w:rFonts w:ascii="Times New Roman" w:hAnsi="Times New Roman"/>
          <w:b/>
          <w:bCs/>
          <w:sz w:val="24"/>
        </w:rPr>
        <w:t xml:space="preserve">Access or easement lots, dedicated to the use of non-riparian owners shall not be used for any commercial purposes.  </w:t>
      </w:r>
    </w:p>
    <w:p w:rsidR="00EF1EE6" w:rsidRDefault="00EF1EE6" w:rsidP="000C2F72">
      <w:pPr>
        <w:ind w:left="1440"/>
        <w:jc w:val="both"/>
        <w:rPr>
          <w:rFonts w:ascii="Times New Roman" w:hAnsi="Times New Roman"/>
          <w:b/>
          <w:bCs/>
          <w:sz w:val="24"/>
        </w:rPr>
      </w:pPr>
      <w:r>
        <w:rPr>
          <w:rFonts w:ascii="Times New Roman" w:hAnsi="Times New Roman"/>
          <w:b/>
          <w:bCs/>
          <w:sz w:val="24"/>
        </w:rPr>
        <w:t xml:space="preserve">Any Riparian who allows the dockage or mooring of watercraft not registered to the riparian property owner shall be </w:t>
      </w:r>
      <w:r w:rsidR="00C03477">
        <w:rPr>
          <w:rFonts w:ascii="Times New Roman" w:hAnsi="Times New Roman"/>
          <w:b/>
          <w:bCs/>
          <w:sz w:val="24"/>
        </w:rPr>
        <w:t xml:space="preserve">considered the proprietor of a </w:t>
      </w:r>
      <w:r>
        <w:rPr>
          <w:rFonts w:ascii="Times New Roman" w:hAnsi="Times New Roman"/>
          <w:b/>
          <w:bCs/>
          <w:sz w:val="24"/>
        </w:rPr>
        <w:t xml:space="preserve">“Marina” and in violation of the township ordinance. </w:t>
      </w:r>
    </w:p>
    <w:p w:rsidR="00BE51E6" w:rsidRDefault="00BE51E6" w:rsidP="000C2F72">
      <w:pPr>
        <w:ind w:left="1440"/>
        <w:jc w:val="both"/>
        <w:rPr>
          <w:rFonts w:ascii="Times New Roman" w:hAnsi="Times New Roman"/>
          <w:b/>
          <w:bCs/>
          <w:sz w:val="24"/>
        </w:rPr>
      </w:pPr>
    </w:p>
    <w:p w:rsidR="000C2F72" w:rsidRPr="00C120F0" w:rsidRDefault="000C2F72" w:rsidP="00C120F0">
      <w:pPr>
        <w:jc w:val="both"/>
        <w:rPr>
          <w:rFonts w:ascii="Times New Roman" w:hAnsi="Times New Roman"/>
          <w:bCs/>
          <w:sz w:val="24"/>
        </w:rPr>
      </w:pPr>
    </w:p>
    <w:p w:rsidR="00E034C9" w:rsidRPr="00C120F0" w:rsidRDefault="00E034C9" w:rsidP="00C120F0">
      <w:pPr>
        <w:ind w:left="1440"/>
        <w:jc w:val="both"/>
        <w:rPr>
          <w:rFonts w:ascii="Times New Roman" w:hAnsi="Times New Roman"/>
          <w:sz w:val="24"/>
        </w:rPr>
      </w:pPr>
      <w:r>
        <w:rPr>
          <w:rFonts w:ascii="Times New Roman" w:hAnsi="Times New Roman"/>
          <w:b/>
          <w:bCs/>
          <w:sz w:val="24"/>
        </w:rPr>
        <w:t>DOCKS:</w:t>
      </w:r>
      <w:r>
        <w:rPr>
          <w:rFonts w:ascii="Times New Roman" w:hAnsi="Times New Roman"/>
          <w:sz w:val="24"/>
        </w:rPr>
        <w:t xml:space="preserve">  For lakefront lots, one (1) dock per lot or</w:t>
      </w:r>
      <w:r w:rsidR="003A058E">
        <w:rPr>
          <w:rFonts w:ascii="Times New Roman" w:hAnsi="Times New Roman"/>
          <w:sz w:val="24"/>
        </w:rPr>
        <w:t xml:space="preserve"> one</w:t>
      </w:r>
      <w:r>
        <w:rPr>
          <w:rFonts w:ascii="Times New Roman" w:hAnsi="Times New Roman"/>
          <w:sz w:val="24"/>
        </w:rPr>
        <w:t xml:space="preserve"> </w:t>
      </w:r>
      <w:r w:rsidR="003A058E">
        <w:rPr>
          <w:rFonts w:ascii="Times New Roman" w:hAnsi="Times New Roman"/>
          <w:sz w:val="24"/>
        </w:rPr>
        <w:t>(1) dock for each</w:t>
      </w:r>
      <w:r w:rsidR="00E420F3">
        <w:rPr>
          <w:rFonts w:ascii="Times New Roman" w:hAnsi="Times New Roman"/>
          <w:sz w:val="24"/>
        </w:rPr>
        <w:t xml:space="preserve"> fifty (50)</w:t>
      </w:r>
      <w:r w:rsidR="003A058E">
        <w:rPr>
          <w:rFonts w:ascii="Times New Roman" w:hAnsi="Times New Roman"/>
          <w:sz w:val="24"/>
        </w:rPr>
        <w:t xml:space="preserve"> lineal feet of water frontage may be permitted, not to exceed two (2) docks per property, </w:t>
      </w:r>
      <w:r w:rsidR="001F51EF">
        <w:rPr>
          <w:rFonts w:ascii="Times New Roman" w:hAnsi="Times New Roman"/>
          <w:sz w:val="24"/>
        </w:rPr>
        <w:t>not to exceed</w:t>
      </w:r>
      <w:r>
        <w:rPr>
          <w:rFonts w:ascii="Times New Roman" w:hAnsi="Times New Roman"/>
          <w:sz w:val="24"/>
        </w:rPr>
        <w:t xml:space="preserve"> six</w:t>
      </w:r>
      <w:r w:rsidR="001F51EF">
        <w:rPr>
          <w:rFonts w:ascii="Times New Roman" w:hAnsi="Times New Roman"/>
          <w:sz w:val="24"/>
        </w:rPr>
        <w:t xml:space="preserve"> (6) feet in width and</w:t>
      </w:r>
      <w:r w:rsidR="00274E2E">
        <w:rPr>
          <w:rFonts w:ascii="Times New Roman" w:hAnsi="Times New Roman"/>
          <w:sz w:val="24"/>
        </w:rPr>
        <w:t xml:space="preserve"> thirty-five (35) feet into the lake</w:t>
      </w:r>
      <w:r>
        <w:rPr>
          <w:rFonts w:ascii="Times New Roman" w:hAnsi="Times New Roman"/>
          <w:sz w:val="24"/>
        </w:rPr>
        <w:t>, unless necessary to reach a wat</w:t>
      </w:r>
      <w:r w:rsidR="00174CA6">
        <w:rPr>
          <w:rFonts w:ascii="Times New Roman" w:hAnsi="Times New Roman"/>
          <w:sz w:val="24"/>
        </w:rPr>
        <w:t>er depth of fo</w:t>
      </w:r>
      <w:r w:rsidR="00817C1A">
        <w:rPr>
          <w:rFonts w:ascii="Times New Roman" w:hAnsi="Times New Roman"/>
          <w:sz w:val="24"/>
        </w:rPr>
        <w:t xml:space="preserve">ur (4) feet. Any dock shall not </w:t>
      </w:r>
      <w:r w:rsidR="00174CA6">
        <w:rPr>
          <w:rFonts w:ascii="Times New Roman" w:hAnsi="Times New Roman"/>
          <w:sz w:val="24"/>
        </w:rPr>
        <w:t xml:space="preserve">be located </w:t>
      </w:r>
      <w:r w:rsidR="00993BDB">
        <w:rPr>
          <w:rFonts w:ascii="Times New Roman" w:hAnsi="Times New Roman"/>
          <w:sz w:val="24"/>
        </w:rPr>
        <w:t>closer than twenty (20) feet from any other dock.</w:t>
      </w:r>
      <w:r w:rsidR="00274E2E">
        <w:rPr>
          <w:rFonts w:ascii="Times New Roman" w:hAnsi="Times New Roman"/>
          <w:sz w:val="24"/>
        </w:rPr>
        <w:t xml:space="preserve"> Docks running parallel</w:t>
      </w:r>
      <w:r w:rsidR="00817C1A">
        <w:rPr>
          <w:rFonts w:ascii="Times New Roman" w:hAnsi="Times New Roman"/>
          <w:sz w:val="24"/>
        </w:rPr>
        <w:t xml:space="preserve"> and adjacent</w:t>
      </w:r>
      <w:r w:rsidR="00274E2E">
        <w:rPr>
          <w:rFonts w:ascii="Times New Roman" w:hAnsi="Times New Roman"/>
          <w:sz w:val="24"/>
        </w:rPr>
        <w:t xml:space="preserve"> to the shorel</w:t>
      </w:r>
      <w:r w:rsidR="00817C1A">
        <w:rPr>
          <w:rFonts w:ascii="Times New Roman" w:hAnsi="Times New Roman"/>
          <w:sz w:val="24"/>
        </w:rPr>
        <w:t xml:space="preserve">ine are exempt from these requirements. </w:t>
      </w:r>
      <w:r w:rsidR="001F51EF">
        <w:rPr>
          <w:rFonts w:ascii="Times New Roman" w:hAnsi="Times New Roman"/>
          <w:sz w:val="24"/>
        </w:rPr>
        <w:t xml:space="preserve"> </w:t>
      </w:r>
      <w:r w:rsidR="00042F8C">
        <w:rPr>
          <w:rFonts w:ascii="Times New Roman" w:hAnsi="Times New Roman"/>
          <w:sz w:val="24"/>
        </w:rPr>
        <w:t>No dock shall be of such length</w:t>
      </w:r>
      <w:r w:rsidR="00481605">
        <w:rPr>
          <w:rFonts w:ascii="Times New Roman" w:hAnsi="Times New Roman"/>
          <w:sz w:val="24"/>
        </w:rPr>
        <w:t xml:space="preserve"> or width as</w:t>
      </w:r>
      <w:r w:rsidR="00042F8C">
        <w:rPr>
          <w:rFonts w:ascii="Times New Roman" w:hAnsi="Times New Roman"/>
          <w:sz w:val="24"/>
        </w:rPr>
        <w:t xml:space="preserve"> to present a hazard to navigation.  </w:t>
      </w:r>
    </w:p>
    <w:p w:rsidR="002D54B2" w:rsidRDefault="002D54B2" w:rsidP="000C2F72">
      <w:pPr>
        <w:jc w:val="both"/>
        <w:rPr>
          <w:rFonts w:ascii="Arial" w:hAnsi="Arial" w:cs="Arial"/>
          <w:color w:val="333333"/>
          <w:sz w:val="21"/>
          <w:szCs w:val="21"/>
          <w:shd w:val="clear" w:color="auto" w:fill="FFFFFF"/>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C03477" w:rsidRDefault="00C03477" w:rsidP="002D54B2">
      <w:pPr>
        <w:ind w:left="1440"/>
        <w:jc w:val="both"/>
        <w:rPr>
          <w:rFonts w:ascii="Times New Roman" w:hAnsi="Times New Roman"/>
          <w:b/>
          <w:bCs/>
          <w:sz w:val="24"/>
        </w:rPr>
      </w:pPr>
    </w:p>
    <w:p w:rsidR="003F41C3" w:rsidRDefault="003F41C3" w:rsidP="002D54B2">
      <w:pPr>
        <w:ind w:left="1440"/>
        <w:jc w:val="both"/>
        <w:rPr>
          <w:rFonts w:ascii="Times New Roman" w:hAnsi="Times New Roman"/>
          <w:b/>
          <w:bCs/>
          <w:sz w:val="24"/>
        </w:rPr>
      </w:pPr>
    </w:p>
    <w:p w:rsidR="003F41C3" w:rsidRDefault="003F41C3" w:rsidP="002D54B2">
      <w:pPr>
        <w:ind w:left="1440"/>
        <w:jc w:val="both"/>
        <w:rPr>
          <w:rFonts w:ascii="Times New Roman" w:hAnsi="Times New Roman"/>
          <w:b/>
          <w:bCs/>
          <w:sz w:val="24"/>
        </w:rPr>
      </w:pPr>
    </w:p>
    <w:p w:rsidR="003F41C3" w:rsidRDefault="003F41C3" w:rsidP="002D54B2">
      <w:pPr>
        <w:ind w:left="1440"/>
        <w:jc w:val="both"/>
        <w:rPr>
          <w:rFonts w:ascii="Times New Roman" w:hAnsi="Times New Roman"/>
          <w:b/>
          <w:bCs/>
          <w:sz w:val="24"/>
        </w:rPr>
      </w:pPr>
    </w:p>
    <w:p w:rsidR="002D54B2" w:rsidRDefault="002D54B2" w:rsidP="002D54B2">
      <w:pPr>
        <w:ind w:left="1440"/>
        <w:jc w:val="both"/>
        <w:rPr>
          <w:rFonts w:ascii="Times New Roman" w:hAnsi="Times New Roman"/>
          <w:bCs/>
          <w:sz w:val="24"/>
        </w:rPr>
      </w:pPr>
      <w:r>
        <w:rPr>
          <w:rFonts w:ascii="Times New Roman" w:hAnsi="Times New Roman"/>
          <w:b/>
          <w:bCs/>
          <w:sz w:val="24"/>
        </w:rPr>
        <w:t xml:space="preserve">WATERCRAFT:  </w:t>
      </w:r>
      <w:r>
        <w:rPr>
          <w:rFonts w:ascii="Times New Roman" w:hAnsi="Times New Roman"/>
          <w:bCs/>
          <w:sz w:val="24"/>
        </w:rPr>
        <w:t xml:space="preserve">As used herein “Watercraft” shall mean a contrivance used or designed for navigation on water including a boat, vessel or other device for which a certificate of registration has been issued or is required under the laws of the state of Michigan. </w:t>
      </w:r>
    </w:p>
    <w:p w:rsidR="00C03477" w:rsidRDefault="00C03477" w:rsidP="006A3D84">
      <w:pPr>
        <w:ind w:left="1440"/>
        <w:jc w:val="both"/>
        <w:rPr>
          <w:rFonts w:ascii="Times New Roman" w:hAnsi="Times New Roman"/>
          <w:b/>
          <w:sz w:val="24"/>
          <w:szCs w:val="24"/>
        </w:rPr>
      </w:pPr>
    </w:p>
    <w:p w:rsidR="00C03477" w:rsidRDefault="00C03477" w:rsidP="006A3D84">
      <w:pPr>
        <w:ind w:left="1440"/>
        <w:jc w:val="both"/>
        <w:rPr>
          <w:rFonts w:ascii="Times New Roman" w:hAnsi="Times New Roman"/>
          <w:b/>
          <w:sz w:val="24"/>
          <w:szCs w:val="24"/>
        </w:rPr>
      </w:pPr>
    </w:p>
    <w:p w:rsidR="001358E9" w:rsidRPr="006A3D84" w:rsidRDefault="006A3D84" w:rsidP="006A3D84">
      <w:pPr>
        <w:ind w:left="1440"/>
        <w:jc w:val="both"/>
        <w:rPr>
          <w:rFonts w:ascii="Times New Roman" w:hAnsi="Times New Roman"/>
          <w:sz w:val="24"/>
          <w:szCs w:val="24"/>
        </w:rPr>
      </w:pPr>
      <w:r>
        <w:rPr>
          <w:rFonts w:ascii="Times New Roman" w:hAnsi="Times New Roman"/>
          <w:b/>
          <w:sz w:val="24"/>
          <w:szCs w:val="24"/>
        </w:rPr>
        <w:t xml:space="preserve">BACK LOT:  </w:t>
      </w:r>
      <w:r>
        <w:rPr>
          <w:rFonts w:ascii="Times New Roman" w:hAnsi="Times New Roman"/>
          <w:sz w:val="24"/>
          <w:szCs w:val="24"/>
        </w:rPr>
        <w:t xml:space="preserve">As used herein, “back lot” shall mean any parcel of property which does not </w:t>
      </w:r>
      <w:proofErr w:type="spellStart"/>
      <w:r>
        <w:rPr>
          <w:rFonts w:ascii="Times New Roman" w:hAnsi="Times New Roman"/>
          <w:sz w:val="24"/>
          <w:szCs w:val="24"/>
        </w:rPr>
        <w:t>abut</w:t>
      </w:r>
      <w:proofErr w:type="spellEnd"/>
      <w:r>
        <w:rPr>
          <w:rFonts w:ascii="Times New Roman" w:hAnsi="Times New Roman"/>
          <w:sz w:val="24"/>
          <w:szCs w:val="24"/>
        </w:rPr>
        <w:t xml:space="preserve"> the natural shoreline of any lake or stream.</w:t>
      </w:r>
    </w:p>
    <w:p w:rsidR="00C03477" w:rsidRDefault="00C03477" w:rsidP="00DF3472">
      <w:pPr>
        <w:ind w:left="1440"/>
        <w:jc w:val="both"/>
        <w:rPr>
          <w:rFonts w:ascii="Times New Roman" w:hAnsi="Times New Roman"/>
          <w:b/>
          <w:bCs/>
          <w:sz w:val="24"/>
        </w:rPr>
      </w:pPr>
    </w:p>
    <w:p w:rsidR="00C03477" w:rsidRDefault="00C03477" w:rsidP="00DF3472">
      <w:pPr>
        <w:ind w:left="1440"/>
        <w:jc w:val="both"/>
        <w:rPr>
          <w:rFonts w:ascii="Times New Roman" w:hAnsi="Times New Roman"/>
          <w:b/>
          <w:bCs/>
          <w:sz w:val="24"/>
        </w:rPr>
      </w:pPr>
    </w:p>
    <w:p w:rsidR="00DF3472" w:rsidRDefault="0039716B" w:rsidP="00DF3472">
      <w:pPr>
        <w:ind w:left="1440"/>
        <w:jc w:val="both"/>
        <w:rPr>
          <w:rFonts w:ascii="Times New Roman" w:hAnsi="Times New Roman"/>
          <w:bCs/>
          <w:sz w:val="24"/>
        </w:rPr>
      </w:pPr>
      <w:r>
        <w:rPr>
          <w:rFonts w:ascii="Times New Roman" w:hAnsi="Times New Roman"/>
          <w:b/>
          <w:bCs/>
          <w:sz w:val="24"/>
        </w:rPr>
        <w:t xml:space="preserve">KEYHOLE OR FUNNELING:  </w:t>
      </w:r>
      <w:r>
        <w:rPr>
          <w:rFonts w:ascii="Times New Roman" w:hAnsi="Times New Roman"/>
          <w:bCs/>
          <w:sz w:val="24"/>
        </w:rPr>
        <w:t>As used herein, “Keyhole or Funneling” shall mean the use of a waterfront lot as common open spac</w:t>
      </w:r>
      <w:r w:rsidR="00DF3472">
        <w:rPr>
          <w:rFonts w:ascii="Times New Roman" w:hAnsi="Times New Roman"/>
          <w:bCs/>
          <w:sz w:val="24"/>
        </w:rPr>
        <w:t xml:space="preserve">e for waterfront access for a </w:t>
      </w:r>
      <w:r>
        <w:rPr>
          <w:rFonts w:ascii="Times New Roman" w:hAnsi="Times New Roman"/>
          <w:bCs/>
          <w:sz w:val="24"/>
        </w:rPr>
        <w:t>larger number of users than are typical from a single family lake front lot.</w:t>
      </w:r>
      <w:r w:rsidR="00E86380">
        <w:rPr>
          <w:rFonts w:ascii="Times New Roman" w:hAnsi="Times New Roman"/>
          <w:bCs/>
          <w:sz w:val="24"/>
        </w:rPr>
        <w:t xml:space="preserve">  This shall include a riparian’s waterfront lot </w:t>
      </w:r>
      <w:r w:rsidR="00DF3472">
        <w:rPr>
          <w:rFonts w:ascii="Times New Roman" w:hAnsi="Times New Roman"/>
          <w:bCs/>
          <w:sz w:val="24"/>
        </w:rPr>
        <w:t xml:space="preserve">used </w:t>
      </w:r>
      <w:r w:rsidR="00E86380">
        <w:rPr>
          <w:rFonts w:ascii="Times New Roman" w:hAnsi="Times New Roman"/>
          <w:bCs/>
          <w:sz w:val="24"/>
        </w:rPr>
        <w:t xml:space="preserve">to provide water access to back lot owners or others who normally would not have rights to the lake, except at public access sites.  </w:t>
      </w:r>
    </w:p>
    <w:p w:rsidR="002D54B2" w:rsidRPr="00C61AD7" w:rsidRDefault="00C120F0" w:rsidP="0045190D">
      <w:pPr>
        <w:ind w:left="1440"/>
        <w:jc w:val="both"/>
        <w:rPr>
          <w:rFonts w:ascii="Times New Roman" w:hAnsi="Times New Roman"/>
          <w:b/>
          <w:bCs/>
          <w:sz w:val="24"/>
          <w:u w:val="single"/>
        </w:rPr>
      </w:pPr>
      <w:r w:rsidRPr="00C61AD7">
        <w:rPr>
          <w:rFonts w:ascii="Times New Roman" w:hAnsi="Times New Roman"/>
          <w:b/>
          <w:bCs/>
          <w:sz w:val="24"/>
          <w:u w:val="single"/>
        </w:rPr>
        <w:t>Regulation</w:t>
      </w:r>
    </w:p>
    <w:p w:rsidR="0045190D" w:rsidRPr="0045190D" w:rsidRDefault="002D54B2" w:rsidP="0045190D">
      <w:pPr>
        <w:ind w:left="1440"/>
        <w:jc w:val="both"/>
        <w:rPr>
          <w:rFonts w:ascii="Times New Roman" w:hAnsi="Times New Roman"/>
          <w:b/>
          <w:sz w:val="24"/>
        </w:rPr>
      </w:pPr>
      <w:r>
        <w:rPr>
          <w:rFonts w:ascii="Times New Roman" w:hAnsi="Times New Roman"/>
          <w:b/>
          <w:bCs/>
          <w:sz w:val="24"/>
        </w:rPr>
        <w:t xml:space="preserve">Keyhole or funnel lake access is not allowed on or from a direct lake access lot or private access property.  </w:t>
      </w:r>
      <w:r w:rsidR="00C120F0" w:rsidRPr="002D54B2">
        <w:rPr>
          <w:rFonts w:ascii="Times New Roman" w:hAnsi="Times New Roman"/>
          <w:b/>
          <w:sz w:val="24"/>
        </w:rPr>
        <w:t>No more than four (4) watercraft, shall be docked or moored at a lakefront property serving a single residence. All such watercraft shall be lawfully registered to the property owner where the watercraft is docked or moored</w:t>
      </w:r>
      <w:r w:rsidR="0045190D">
        <w:rPr>
          <w:rFonts w:ascii="Times New Roman" w:hAnsi="Times New Roman"/>
          <w:b/>
          <w:sz w:val="24"/>
        </w:rPr>
        <w:t xml:space="preserve">.  The temporary docking or mooring of a watercraft of a guest is permitted for a period of not more than fifteen (15) cumulative days in a calendar year </w:t>
      </w:r>
      <w:r w:rsidR="009D609C">
        <w:rPr>
          <w:rFonts w:ascii="Times New Roman" w:hAnsi="Times New Roman"/>
          <w:b/>
          <w:sz w:val="24"/>
        </w:rPr>
        <w:t>not to exceed</w:t>
      </w:r>
      <w:r w:rsidR="002B4AE5">
        <w:rPr>
          <w:rFonts w:ascii="Times New Roman" w:hAnsi="Times New Roman"/>
          <w:b/>
          <w:sz w:val="24"/>
        </w:rPr>
        <w:t xml:space="preserve"> the four (4) watercraft limit. </w:t>
      </w:r>
    </w:p>
    <w:p w:rsidR="002D54B2" w:rsidRPr="002D54B2" w:rsidRDefault="002D54B2" w:rsidP="002D54B2">
      <w:pPr>
        <w:ind w:left="1440"/>
        <w:jc w:val="both"/>
        <w:rPr>
          <w:rFonts w:ascii="Times New Roman" w:hAnsi="Times New Roman"/>
          <w:bCs/>
          <w:sz w:val="24"/>
        </w:rPr>
      </w:pPr>
    </w:p>
    <w:p w:rsidR="00EF1EE6" w:rsidRDefault="00EF1EE6" w:rsidP="005B1AC4">
      <w:pPr>
        <w:shd w:val="clear" w:color="auto" w:fill="FFFFFF"/>
        <w:spacing w:before="100" w:beforeAutospacing="1" w:after="100" w:afterAutospacing="1" w:line="240" w:lineRule="auto"/>
        <w:ind w:left="1440"/>
        <w:rPr>
          <w:rFonts w:ascii="Times New Roman" w:hAnsi="Times New Roman"/>
          <w:b/>
          <w:sz w:val="24"/>
          <w:szCs w:val="24"/>
        </w:rPr>
      </w:pPr>
    </w:p>
    <w:p w:rsidR="00EF1EE6" w:rsidRDefault="00EF1EE6" w:rsidP="005B1AC4">
      <w:pPr>
        <w:shd w:val="clear" w:color="auto" w:fill="FFFFFF"/>
        <w:spacing w:before="100" w:beforeAutospacing="1" w:after="100" w:afterAutospacing="1" w:line="240" w:lineRule="auto"/>
        <w:ind w:left="1440"/>
        <w:rPr>
          <w:rFonts w:ascii="Times New Roman" w:hAnsi="Times New Roman"/>
          <w:b/>
          <w:sz w:val="24"/>
          <w:szCs w:val="24"/>
        </w:rPr>
      </w:pPr>
    </w:p>
    <w:p w:rsidR="00C03477" w:rsidRDefault="00C03477" w:rsidP="005B1AC4">
      <w:pPr>
        <w:shd w:val="clear" w:color="auto" w:fill="FFFFFF"/>
        <w:spacing w:before="100" w:beforeAutospacing="1" w:after="100" w:afterAutospacing="1" w:line="240" w:lineRule="auto"/>
        <w:ind w:left="1440"/>
        <w:rPr>
          <w:rFonts w:ascii="Times New Roman" w:hAnsi="Times New Roman"/>
          <w:b/>
          <w:sz w:val="24"/>
          <w:szCs w:val="24"/>
        </w:rPr>
      </w:pPr>
    </w:p>
    <w:p w:rsidR="00C03477" w:rsidRDefault="00C03477" w:rsidP="005B1AC4">
      <w:pPr>
        <w:shd w:val="clear" w:color="auto" w:fill="FFFFFF"/>
        <w:spacing w:before="100" w:beforeAutospacing="1" w:after="100" w:afterAutospacing="1" w:line="240" w:lineRule="auto"/>
        <w:ind w:left="1440"/>
        <w:rPr>
          <w:rFonts w:ascii="Times New Roman" w:hAnsi="Times New Roman"/>
          <w:b/>
          <w:sz w:val="24"/>
          <w:szCs w:val="24"/>
        </w:rPr>
      </w:pPr>
    </w:p>
    <w:p w:rsidR="00C03477" w:rsidRDefault="00C03477" w:rsidP="005B1AC4">
      <w:pPr>
        <w:shd w:val="clear" w:color="auto" w:fill="FFFFFF"/>
        <w:spacing w:before="100" w:beforeAutospacing="1" w:after="100" w:afterAutospacing="1" w:line="240" w:lineRule="auto"/>
        <w:ind w:left="1440"/>
        <w:rPr>
          <w:rFonts w:ascii="Times New Roman" w:hAnsi="Times New Roman"/>
          <w:b/>
          <w:sz w:val="24"/>
          <w:szCs w:val="24"/>
        </w:rPr>
      </w:pPr>
    </w:p>
    <w:p w:rsidR="00C03477" w:rsidRDefault="00C03477" w:rsidP="005B1AC4">
      <w:pPr>
        <w:shd w:val="clear" w:color="auto" w:fill="FFFFFF"/>
        <w:spacing w:before="100" w:beforeAutospacing="1" w:after="100" w:afterAutospacing="1" w:line="240" w:lineRule="auto"/>
        <w:ind w:left="1440"/>
        <w:rPr>
          <w:rFonts w:ascii="Times New Roman" w:hAnsi="Times New Roman"/>
          <w:b/>
          <w:sz w:val="24"/>
          <w:szCs w:val="24"/>
        </w:rPr>
      </w:pPr>
    </w:p>
    <w:p w:rsidR="003F41C3" w:rsidRDefault="003F41C3" w:rsidP="005B1AC4">
      <w:pPr>
        <w:shd w:val="clear" w:color="auto" w:fill="FFFFFF"/>
        <w:spacing w:before="100" w:beforeAutospacing="1" w:after="100" w:afterAutospacing="1" w:line="240" w:lineRule="auto"/>
        <w:ind w:left="1440"/>
        <w:rPr>
          <w:rFonts w:ascii="Times New Roman" w:hAnsi="Times New Roman"/>
          <w:b/>
          <w:sz w:val="24"/>
          <w:szCs w:val="24"/>
        </w:rPr>
      </w:pPr>
    </w:p>
    <w:p w:rsidR="005B1AC4" w:rsidRDefault="00DF3472" w:rsidP="005B1AC4">
      <w:pPr>
        <w:shd w:val="clear" w:color="auto" w:fill="FFFFFF"/>
        <w:spacing w:before="100" w:beforeAutospacing="1" w:after="100" w:afterAutospacing="1" w:line="240" w:lineRule="auto"/>
        <w:ind w:left="1440"/>
        <w:rPr>
          <w:rFonts w:ascii="Verdana" w:eastAsia="Times New Roman" w:hAnsi="Verdana" w:cs="Times New Roman"/>
          <w:color w:val="000000"/>
          <w:sz w:val="24"/>
          <w:szCs w:val="24"/>
        </w:rPr>
      </w:pPr>
      <w:r>
        <w:rPr>
          <w:rFonts w:ascii="Times New Roman" w:hAnsi="Times New Roman"/>
          <w:b/>
          <w:sz w:val="24"/>
          <w:szCs w:val="24"/>
        </w:rPr>
        <w:t xml:space="preserve">ROAD END:  </w:t>
      </w:r>
      <w:r>
        <w:rPr>
          <w:rFonts w:ascii="Times New Roman" w:hAnsi="Times New Roman"/>
          <w:sz w:val="24"/>
          <w:szCs w:val="24"/>
        </w:rPr>
        <w:t xml:space="preserve">As used herein, “Road End” </w:t>
      </w:r>
      <w:r w:rsidR="002311C9">
        <w:rPr>
          <w:rFonts w:ascii="Times New Roman" w:hAnsi="Times New Roman"/>
          <w:sz w:val="24"/>
          <w:szCs w:val="24"/>
        </w:rPr>
        <w:t>shall mean the terminus at an inland lake or stream of a public or private road or alley.</w:t>
      </w:r>
    </w:p>
    <w:p w:rsidR="002311C9" w:rsidRPr="00C61AD7" w:rsidRDefault="002B4AE5" w:rsidP="00FF4EFB">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u w:val="single"/>
        </w:rPr>
      </w:pPr>
      <w:r w:rsidRPr="00C61AD7">
        <w:rPr>
          <w:rFonts w:ascii="Calibri" w:eastAsia="Times New Roman" w:hAnsi="Calibri" w:cs="Times New Roman"/>
          <w:b/>
          <w:bCs/>
          <w:color w:val="000000"/>
          <w:sz w:val="24"/>
          <w:szCs w:val="24"/>
          <w:u w:val="single"/>
          <w:shd w:val="clear" w:color="auto" w:fill="FFFFFF"/>
        </w:rPr>
        <w:t>Regulation</w:t>
      </w:r>
    </w:p>
    <w:p w:rsidR="002311C9" w:rsidRPr="002311C9" w:rsidRDefault="00060E9B" w:rsidP="00FF4EFB">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w:t>
      </w:r>
      <w:r w:rsidR="002311C9" w:rsidRPr="002311C9">
        <w:rPr>
          <w:rFonts w:ascii="Calibri" w:eastAsia="Times New Roman" w:hAnsi="Calibri" w:cs="Times New Roman"/>
          <w:b/>
          <w:color w:val="000000"/>
          <w:sz w:val="24"/>
          <w:szCs w:val="24"/>
        </w:rPr>
        <w:t xml:space="preserve"> road end shall not be used for any of the following unless a recorded deed, recorded easement, or other recorded dedication</w:t>
      </w:r>
      <w:r w:rsidR="00D747FA" w:rsidRPr="002B4AE5">
        <w:rPr>
          <w:rFonts w:ascii="Calibri" w:eastAsia="Times New Roman" w:hAnsi="Calibri" w:cs="Times New Roman"/>
          <w:b/>
          <w:color w:val="000000"/>
          <w:sz w:val="24"/>
          <w:szCs w:val="24"/>
        </w:rPr>
        <w:t xml:space="preserve"> or court order</w:t>
      </w:r>
      <w:r w:rsidR="002B4AE5" w:rsidRPr="002B4AE5">
        <w:rPr>
          <w:rFonts w:ascii="Calibri" w:eastAsia="Times New Roman" w:hAnsi="Calibri" w:cs="Times New Roman"/>
          <w:b/>
          <w:color w:val="000000"/>
          <w:sz w:val="24"/>
          <w:szCs w:val="24"/>
        </w:rPr>
        <w:t xml:space="preserve"> expressly provides otherwise:</w:t>
      </w:r>
    </w:p>
    <w:p w:rsidR="002311C9" w:rsidRPr="002311C9" w:rsidRDefault="002311C9" w:rsidP="00FF4EFB">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r w:rsidRPr="002311C9">
        <w:rPr>
          <w:rFonts w:ascii="Calibri" w:eastAsia="Times New Roman" w:hAnsi="Calibri" w:cs="Times New Roman"/>
          <w:b/>
          <w:color w:val="000000"/>
          <w:sz w:val="24"/>
          <w:szCs w:val="24"/>
        </w:rPr>
        <w:t>Construction, installation, maintenance, or use of boat hoists or boat anchorage devices.</w:t>
      </w:r>
    </w:p>
    <w:p w:rsidR="002311C9" w:rsidRPr="002311C9" w:rsidRDefault="00AF202F" w:rsidP="00FF4EFB">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r w:rsidRPr="002B4AE5">
        <w:rPr>
          <w:rFonts w:ascii="Calibri" w:eastAsia="Times New Roman" w:hAnsi="Calibri" w:cs="Times New Roman"/>
          <w:b/>
          <w:color w:val="000000"/>
          <w:sz w:val="24"/>
          <w:szCs w:val="24"/>
        </w:rPr>
        <w:t>Overnight mooring or docking of a watercraft.</w:t>
      </w:r>
    </w:p>
    <w:p w:rsidR="002311C9" w:rsidRPr="002311C9" w:rsidRDefault="002311C9" w:rsidP="00FF4EFB">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r w:rsidRPr="002311C9">
        <w:rPr>
          <w:rFonts w:ascii="Calibri" w:eastAsia="Times New Roman" w:hAnsi="Calibri" w:cs="Times New Roman"/>
          <w:b/>
          <w:color w:val="000000"/>
          <w:sz w:val="24"/>
          <w:szCs w:val="24"/>
        </w:rPr>
        <w:t>Any activity that obstructs ingress to or egres</w:t>
      </w:r>
      <w:r w:rsidR="00D747FA" w:rsidRPr="002B4AE5">
        <w:rPr>
          <w:rFonts w:ascii="Calibri" w:eastAsia="Times New Roman" w:hAnsi="Calibri" w:cs="Times New Roman"/>
          <w:b/>
          <w:color w:val="000000"/>
          <w:sz w:val="24"/>
          <w:szCs w:val="24"/>
        </w:rPr>
        <w:t>s from the inland lake or stream</w:t>
      </w:r>
      <w:r w:rsidRPr="002311C9">
        <w:rPr>
          <w:rFonts w:ascii="Calibri" w:eastAsia="Times New Roman" w:hAnsi="Calibri" w:cs="Times New Roman"/>
          <w:b/>
          <w:color w:val="000000"/>
          <w:sz w:val="24"/>
          <w:szCs w:val="24"/>
        </w:rPr>
        <w:t>.</w:t>
      </w:r>
    </w:p>
    <w:p w:rsidR="005208D4" w:rsidRDefault="00060E9B" w:rsidP="00EF1EE6">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w:t>
      </w:r>
      <w:r w:rsidR="002311C9" w:rsidRPr="002311C9">
        <w:rPr>
          <w:rFonts w:ascii="Calibri" w:eastAsia="Times New Roman" w:hAnsi="Calibri" w:cs="Times New Roman"/>
          <w:b/>
          <w:color w:val="000000"/>
          <w:sz w:val="24"/>
          <w:szCs w:val="24"/>
        </w:rPr>
        <w:t xml:space="preserve"> road end shall not be used for the construction, installation, mainte</w:t>
      </w:r>
      <w:r w:rsidR="00AF202F" w:rsidRPr="002B4AE5">
        <w:rPr>
          <w:rFonts w:ascii="Calibri" w:eastAsia="Times New Roman" w:hAnsi="Calibri" w:cs="Times New Roman"/>
          <w:b/>
          <w:color w:val="000000"/>
          <w:sz w:val="24"/>
          <w:szCs w:val="24"/>
        </w:rPr>
        <w:t>nance, or use of a dock</w:t>
      </w:r>
      <w:r w:rsidR="002311C9" w:rsidRPr="002311C9">
        <w:rPr>
          <w:rFonts w:ascii="Calibri" w:eastAsia="Times New Roman" w:hAnsi="Calibri" w:cs="Times New Roman"/>
          <w:b/>
          <w:color w:val="000000"/>
          <w:sz w:val="24"/>
          <w:szCs w:val="24"/>
        </w:rPr>
        <w:t xml:space="preserve"> other than a sing</w:t>
      </w:r>
      <w:r w:rsidR="002B4AE5" w:rsidRPr="002B4AE5">
        <w:rPr>
          <w:rFonts w:ascii="Calibri" w:eastAsia="Times New Roman" w:hAnsi="Calibri" w:cs="Times New Roman"/>
          <w:b/>
          <w:color w:val="000000"/>
          <w:sz w:val="24"/>
          <w:szCs w:val="24"/>
        </w:rPr>
        <w:t>le seasonal public dock</w:t>
      </w:r>
      <w:r w:rsidR="002311C9" w:rsidRPr="002311C9">
        <w:rPr>
          <w:rFonts w:ascii="Calibri" w:eastAsia="Times New Roman" w:hAnsi="Calibri" w:cs="Times New Roman"/>
          <w:b/>
          <w:color w:val="000000"/>
          <w:sz w:val="24"/>
          <w:szCs w:val="24"/>
        </w:rPr>
        <w:t xml:space="preserve"> that is authorized</w:t>
      </w:r>
      <w:r w:rsidR="002B4AE5" w:rsidRPr="002B4AE5">
        <w:rPr>
          <w:rFonts w:ascii="Calibri" w:eastAsia="Times New Roman" w:hAnsi="Calibri" w:cs="Times New Roman"/>
          <w:b/>
          <w:color w:val="000000"/>
          <w:sz w:val="24"/>
          <w:szCs w:val="24"/>
        </w:rPr>
        <w:t xml:space="preserve"> by this Township, subject to any required permit.</w:t>
      </w:r>
    </w:p>
    <w:p w:rsidR="005208D4" w:rsidRDefault="005208D4" w:rsidP="002B4AE5">
      <w:pPr>
        <w:shd w:val="clear" w:color="auto" w:fill="FFFFFF"/>
        <w:spacing w:before="100" w:beforeAutospacing="1" w:after="100" w:afterAutospacing="1" w:line="240" w:lineRule="auto"/>
        <w:ind w:left="1440"/>
        <w:rPr>
          <w:rFonts w:ascii="Calibri" w:eastAsia="Times New Roman" w:hAnsi="Calibri" w:cs="Times New Roman"/>
          <w:b/>
          <w:color w:val="000000"/>
          <w:sz w:val="24"/>
          <w:szCs w:val="24"/>
        </w:rPr>
      </w:pPr>
    </w:p>
    <w:p w:rsidR="003F41C3" w:rsidRDefault="003F41C3" w:rsidP="005208D4">
      <w:pPr>
        <w:ind w:left="1440"/>
        <w:jc w:val="both"/>
        <w:rPr>
          <w:rFonts w:ascii="Times New Roman" w:hAnsi="Times New Roman"/>
          <w:bCs/>
          <w:sz w:val="24"/>
        </w:rPr>
      </w:pPr>
    </w:p>
    <w:p w:rsidR="005208D4" w:rsidRDefault="00C022EA" w:rsidP="005208D4">
      <w:pPr>
        <w:ind w:left="1440"/>
        <w:jc w:val="both"/>
        <w:rPr>
          <w:rFonts w:ascii="Times New Roman" w:hAnsi="Times New Roman"/>
          <w:bCs/>
          <w:sz w:val="24"/>
        </w:rPr>
      </w:pPr>
      <w:r>
        <w:rPr>
          <w:rFonts w:ascii="Times New Roman" w:hAnsi="Times New Roman"/>
          <w:bCs/>
          <w:sz w:val="24"/>
        </w:rPr>
        <w:t>Additional Notes:</w:t>
      </w:r>
    </w:p>
    <w:p w:rsidR="00C022EA" w:rsidRDefault="005208D4" w:rsidP="00C022EA">
      <w:pPr>
        <w:ind w:left="1440"/>
        <w:jc w:val="both"/>
        <w:rPr>
          <w:rFonts w:ascii="Times New Roman" w:hAnsi="Times New Roman"/>
          <w:bCs/>
          <w:sz w:val="24"/>
        </w:rPr>
      </w:pPr>
      <w:r>
        <w:rPr>
          <w:rFonts w:ascii="Times New Roman" w:hAnsi="Times New Roman"/>
          <w:bCs/>
          <w:sz w:val="24"/>
        </w:rPr>
        <w:t xml:space="preserve">An ordinance should be enacted to prohibit the development of any further commercial or multi-unit residential developments. </w:t>
      </w:r>
    </w:p>
    <w:p w:rsidR="00380673" w:rsidRPr="00EF3C53" w:rsidRDefault="00C022EA" w:rsidP="00EF3C53">
      <w:pPr>
        <w:ind w:left="1440"/>
        <w:jc w:val="both"/>
        <w:rPr>
          <w:rFonts w:ascii="Times New Roman" w:hAnsi="Times New Roman"/>
          <w:bCs/>
          <w:sz w:val="24"/>
        </w:rPr>
      </w:pPr>
      <w:r>
        <w:rPr>
          <w:rFonts w:ascii="Times New Roman" w:hAnsi="Times New Roman"/>
          <w:bCs/>
          <w:sz w:val="24"/>
        </w:rPr>
        <w:t>Would a separate enforcement section be needed for the stand alone ordinance or be incorporated by way of existing zoning ordinances?</w:t>
      </w:r>
    </w:p>
    <w:sectPr w:rsidR="00380673" w:rsidRPr="00EF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B5FA6"/>
    <w:multiLevelType w:val="hybridMultilevel"/>
    <w:tmpl w:val="6B10A7CE"/>
    <w:lvl w:ilvl="0" w:tplc="3D3216B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07"/>
    <w:rsid w:val="0000513A"/>
    <w:rsid w:val="00040518"/>
    <w:rsid w:val="00042F8C"/>
    <w:rsid w:val="00060E9B"/>
    <w:rsid w:val="000C2F72"/>
    <w:rsid w:val="001358E9"/>
    <w:rsid w:val="00174CA6"/>
    <w:rsid w:val="001D1C4A"/>
    <w:rsid w:val="001F51EF"/>
    <w:rsid w:val="002311C9"/>
    <w:rsid w:val="00274E2E"/>
    <w:rsid w:val="00285884"/>
    <w:rsid w:val="002B4AE5"/>
    <w:rsid w:val="002D54B2"/>
    <w:rsid w:val="00380673"/>
    <w:rsid w:val="0039716B"/>
    <w:rsid w:val="003A058E"/>
    <w:rsid w:val="003B7926"/>
    <w:rsid w:val="003C6D9E"/>
    <w:rsid w:val="003D71EF"/>
    <w:rsid w:val="003F41C3"/>
    <w:rsid w:val="00414442"/>
    <w:rsid w:val="0045190D"/>
    <w:rsid w:val="004734DC"/>
    <w:rsid w:val="00481605"/>
    <w:rsid w:val="00494A6A"/>
    <w:rsid w:val="004B66A5"/>
    <w:rsid w:val="005208D4"/>
    <w:rsid w:val="005B1AC4"/>
    <w:rsid w:val="00622B9B"/>
    <w:rsid w:val="006501E5"/>
    <w:rsid w:val="00666007"/>
    <w:rsid w:val="006A3D84"/>
    <w:rsid w:val="007750BB"/>
    <w:rsid w:val="00817C1A"/>
    <w:rsid w:val="00841FC9"/>
    <w:rsid w:val="00850321"/>
    <w:rsid w:val="008F7FC5"/>
    <w:rsid w:val="00901C97"/>
    <w:rsid w:val="00993BDB"/>
    <w:rsid w:val="009D609C"/>
    <w:rsid w:val="00AF202F"/>
    <w:rsid w:val="00B26B3F"/>
    <w:rsid w:val="00BC58CF"/>
    <w:rsid w:val="00BE51E6"/>
    <w:rsid w:val="00C022EA"/>
    <w:rsid w:val="00C03477"/>
    <w:rsid w:val="00C120F0"/>
    <w:rsid w:val="00C166E2"/>
    <w:rsid w:val="00C61AD7"/>
    <w:rsid w:val="00D747FA"/>
    <w:rsid w:val="00DA300D"/>
    <w:rsid w:val="00DF3472"/>
    <w:rsid w:val="00E034C9"/>
    <w:rsid w:val="00E07E7C"/>
    <w:rsid w:val="00E420F3"/>
    <w:rsid w:val="00E86380"/>
    <w:rsid w:val="00EF1EE6"/>
    <w:rsid w:val="00EF3C53"/>
    <w:rsid w:val="00FA7EEE"/>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D419-149A-4F9F-9CC1-F3C362E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3D71EF"/>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sz w:val="20"/>
      <w:szCs w:val="24"/>
    </w:rPr>
  </w:style>
  <w:style w:type="paragraph" w:customStyle="1" w:styleId="2AutoList5">
    <w:name w:val="2AutoList5"/>
    <w:rsid w:val="003D71EF"/>
    <w:pPr>
      <w:widowControl w:val="0"/>
      <w:tabs>
        <w:tab w:val="left" w:pos="720"/>
        <w:tab w:val="left" w:pos="1440"/>
      </w:tabs>
      <w:autoSpaceDE w:val="0"/>
      <w:autoSpaceDN w:val="0"/>
      <w:adjustRightInd w:val="0"/>
      <w:spacing w:after="0" w:line="240" w:lineRule="auto"/>
      <w:ind w:left="1440" w:hanging="720"/>
      <w:jc w:val="both"/>
    </w:pPr>
    <w:rPr>
      <w:rFonts w:ascii="Courier" w:eastAsia="Times New Roman" w:hAnsi="Courier" w:cs="Times New Roman"/>
      <w:sz w:val="20"/>
      <w:szCs w:val="24"/>
    </w:rPr>
  </w:style>
  <w:style w:type="paragraph" w:customStyle="1" w:styleId="4Document">
    <w:name w:val="4Document"/>
    <w:rsid w:val="003D71E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Title">
    <w:name w:val="Title"/>
    <w:basedOn w:val="Normal"/>
    <w:link w:val="TitleChar"/>
    <w:qFormat/>
    <w:rsid w:val="003D71EF"/>
    <w:pPr>
      <w:widowControl w:val="0"/>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3D71EF"/>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1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Buenz</dc:creator>
  <cp:keywords/>
  <dc:description/>
  <cp:lastModifiedBy>Daniel Buenz</cp:lastModifiedBy>
  <cp:revision>40</cp:revision>
  <dcterms:created xsi:type="dcterms:W3CDTF">2017-04-05T16:09:00Z</dcterms:created>
  <dcterms:modified xsi:type="dcterms:W3CDTF">2017-06-21T01:40:00Z</dcterms:modified>
</cp:coreProperties>
</file>